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D" w:rsidRPr="003C0178" w:rsidRDefault="0067615D" w:rsidP="00C311FC">
      <w:pPr>
        <w:spacing w:line="360" w:lineRule="auto"/>
        <w:jc w:val="center"/>
        <w:rPr>
          <w:rFonts w:ascii="Georgia" w:hAnsi="Georgia" w:cstheme="minorHAnsi"/>
          <w:b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0178">
        <w:rPr>
          <w:rFonts w:ascii="Georgia" w:hAnsi="Georgia" w:cstheme="minorHAnsi"/>
          <w:b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FREQUENTLY ASKED QUESTIONS</w:t>
      </w:r>
    </w:p>
    <w:p w:rsidR="00A53F28" w:rsidRPr="0067615D" w:rsidRDefault="003C0178" w:rsidP="00C311FC">
      <w:pPr>
        <w:spacing w:line="360" w:lineRule="auto"/>
        <w:jc w:val="center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MPRES’ </w:t>
      </w:r>
      <w:r w:rsidR="00A53F28">
        <w:rPr>
          <w:rFonts w:ascii="Georgia" w:hAnsi="Georgia" w:cstheme="minorHAnsi"/>
          <w:b/>
        </w:rPr>
        <w:t xml:space="preserve">Graduate Course </w:t>
      </w:r>
      <w:r>
        <w:rPr>
          <w:rFonts w:ascii="Georgia" w:hAnsi="Georgia" w:cstheme="minorHAnsi"/>
          <w:b/>
        </w:rPr>
        <w:t>through</w:t>
      </w:r>
      <w:r w:rsidR="00A53F28">
        <w:rPr>
          <w:rFonts w:ascii="Georgia" w:hAnsi="Georgia" w:cstheme="minorHAnsi"/>
          <w:b/>
        </w:rPr>
        <w:t xml:space="preserve"> MSU Bozeman</w:t>
      </w:r>
    </w:p>
    <w:p w:rsidR="00E2068C" w:rsidRPr="0067615D" w:rsidRDefault="00E2068C" w:rsidP="00C311FC">
      <w:pPr>
        <w:spacing w:line="360" w:lineRule="auto"/>
        <w:rPr>
          <w:rFonts w:ascii="Georgia" w:hAnsi="Georgia" w:cstheme="minorHAnsi"/>
          <w:b/>
        </w:rPr>
      </w:pPr>
    </w:p>
    <w:p w:rsidR="0067615D" w:rsidRPr="00EC3946" w:rsidRDefault="0067615D" w:rsidP="00EC3946">
      <w:pPr>
        <w:pStyle w:val="ListParagraph"/>
        <w:numPr>
          <w:ilvl w:val="0"/>
          <w:numId w:val="12"/>
        </w:numPr>
        <w:spacing w:after="120"/>
        <w:ind w:left="360"/>
        <w:rPr>
          <w:rFonts w:ascii="Georgia" w:hAnsi="Georgia" w:cstheme="minorHAnsi"/>
          <w:b/>
          <w:sz w:val="24"/>
        </w:rPr>
      </w:pPr>
      <w:r w:rsidRPr="00EC3946">
        <w:rPr>
          <w:rFonts w:ascii="Georgia" w:hAnsi="Georgia" w:cstheme="minorHAnsi"/>
          <w:b/>
          <w:sz w:val="24"/>
        </w:rPr>
        <w:t>What is the name of the graduate course that I am required to take</w:t>
      </w:r>
      <w:r w:rsidR="00EC3946">
        <w:rPr>
          <w:rFonts w:ascii="Georgia" w:hAnsi="Georgia" w:cstheme="minorHAnsi"/>
          <w:b/>
          <w:sz w:val="24"/>
        </w:rPr>
        <w:t>?</w:t>
      </w:r>
    </w:p>
    <w:p w:rsidR="0067615D" w:rsidRDefault="0067615D" w:rsidP="00EC3946">
      <w:pPr>
        <w:rPr>
          <w:rFonts w:ascii="Georgia" w:hAnsi="Georgia" w:cstheme="minorHAnsi"/>
        </w:rPr>
      </w:pPr>
      <w:r w:rsidRPr="00EC3946">
        <w:rPr>
          <w:rFonts w:ascii="Georgia" w:hAnsi="Georgia" w:cstheme="minorHAnsi"/>
        </w:rPr>
        <w:t xml:space="preserve">The course name </w:t>
      </w:r>
      <w:r w:rsidR="00EC3946">
        <w:rPr>
          <w:rFonts w:ascii="Georgia" w:hAnsi="Georgia" w:cstheme="minorHAnsi"/>
        </w:rPr>
        <w:t xml:space="preserve">that you are required to take as an MPRES participant </w:t>
      </w:r>
      <w:r w:rsidRPr="00EC3946">
        <w:rPr>
          <w:rFonts w:ascii="Georgia" w:hAnsi="Georgia" w:cstheme="minorHAnsi"/>
        </w:rPr>
        <w:t xml:space="preserve">is </w:t>
      </w:r>
      <w:r w:rsidRPr="00EC3946">
        <w:rPr>
          <w:rFonts w:ascii="Georgia" w:hAnsi="Georgia" w:cstheme="minorHAnsi"/>
          <w:u w:val="single"/>
        </w:rPr>
        <w:t>STEM Framework for Science Education</w:t>
      </w:r>
      <w:r w:rsidR="003A093B">
        <w:rPr>
          <w:rFonts w:ascii="Georgia" w:hAnsi="Georgia" w:cstheme="minorHAnsi"/>
        </w:rPr>
        <w:t xml:space="preserve"> (MSSE 591</w:t>
      </w:r>
      <w:r w:rsidRPr="00EC3946">
        <w:rPr>
          <w:rFonts w:ascii="Georgia" w:hAnsi="Georgia" w:cstheme="minorHAnsi"/>
        </w:rPr>
        <w:t xml:space="preserve">).  </w:t>
      </w:r>
    </w:p>
    <w:p w:rsidR="00EC3946" w:rsidRPr="00EC3946" w:rsidRDefault="00EC3946" w:rsidP="006A0FB6">
      <w:pPr>
        <w:spacing w:line="276" w:lineRule="auto"/>
        <w:rPr>
          <w:rFonts w:ascii="Georgia" w:hAnsi="Georgia" w:cstheme="minorHAnsi"/>
        </w:rPr>
      </w:pPr>
    </w:p>
    <w:p w:rsidR="00EC3946" w:rsidRPr="00EC3946" w:rsidRDefault="00EC3946" w:rsidP="00EC3946">
      <w:pPr>
        <w:pStyle w:val="ListParagraph"/>
        <w:numPr>
          <w:ilvl w:val="0"/>
          <w:numId w:val="12"/>
        </w:numPr>
        <w:spacing w:after="120"/>
        <w:ind w:left="360"/>
        <w:rPr>
          <w:rFonts w:ascii="Georgia" w:hAnsi="Georgia" w:cstheme="minorHAnsi"/>
          <w:b/>
          <w:sz w:val="24"/>
        </w:rPr>
      </w:pPr>
      <w:r w:rsidRPr="00EC3946">
        <w:rPr>
          <w:rFonts w:ascii="Georgia" w:hAnsi="Georgia" w:cstheme="minorHAnsi"/>
          <w:b/>
          <w:sz w:val="24"/>
        </w:rPr>
        <w:t>How many credits do I earn for completing the course?</w:t>
      </w:r>
    </w:p>
    <w:p w:rsidR="00EC3946" w:rsidRDefault="00EC3946" w:rsidP="00EC3946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This is a graduate level course worth two (2) credits.</w:t>
      </w:r>
    </w:p>
    <w:p w:rsidR="006A0FB6" w:rsidRPr="006A0FB6" w:rsidRDefault="006A0FB6" w:rsidP="006A0FB6">
      <w:pPr>
        <w:spacing w:line="276" w:lineRule="auto"/>
        <w:rPr>
          <w:rFonts w:ascii="Georgia" w:hAnsi="Georgia" w:cstheme="minorHAnsi"/>
        </w:rPr>
      </w:pPr>
    </w:p>
    <w:p w:rsidR="00EC3946" w:rsidRPr="00EC3946" w:rsidRDefault="00EC3946" w:rsidP="00EC3946">
      <w:pPr>
        <w:pStyle w:val="ListParagraph"/>
        <w:numPr>
          <w:ilvl w:val="0"/>
          <w:numId w:val="12"/>
        </w:numPr>
        <w:spacing w:after="120"/>
        <w:ind w:left="360"/>
        <w:rPr>
          <w:rFonts w:ascii="Georgia" w:hAnsi="Georgia" w:cstheme="minorHAnsi"/>
          <w:b/>
          <w:sz w:val="24"/>
        </w:rPr>
      </w:pPr>
      <w:r w:rsidRPr="00EC3946">
        <w:rPr>
          <w:rFonts w:ascii="Georgia" w:hAnsi="Georgia" w:cstheme="minorHAnsi"/>
          <w:b/>
          <w:sz w:val="24"/>
        </w:rPr>
        <w:t>What is the Course Description?</w:t>
      </w:r>
    </w:p>
    <w:p w:rsidR="00EC3946" w:rsidRPr="00EC3946" w:rsidRDefault="00EC3946" w:rsidP="00EC3946">
      <w:pPr>
        <w:rPr>
          <w:rFonts w:ascii="Georgia" w:hAnsi="Georgia" w:cstheme="minorHAnsi"/>
        </w:rPr>
      </w:pPr>
      <w:r w:rsidRPr="00EC3946">
        <w:rPr>
          <w:rFonts w:ascii="Georgia" w:hAnsi="Georgia" w:cstheme="minorHAnsi"/>
        </w:rPr>
        <w:t>The goal and purpose of this class is to provide teachers of science with a foundational understanding of the Framework for K-12 Science Education, the document that has driven the writing of the Next Generation Science Standards.</w:t>
      </w:r>
      <w:r w:rsidR="0026525C">
        <w:rPr>
          <w:rFonts w:ascii="Georgia" w:hAnsi="Georgia" w:cstheme="minorHAnsi"/>
        </w:rPr>
        <w:t xml:space="preserve">  </w:t>
      </w:r>
      <w:r w:rsidRPr="00EC3946">
        <w:rPr>
          <w:rFonts w:ascii="Georgia" w:hAnsi="Georgia" w:cstheme="minorHAnsi"/>
        </w:rPr>
        <w:t xml:space="preserve">The course emphasizes a constructivist philosophy from both the epistemological and psychological perspectives. The teacher is viewed as a responsible, reflective practitioner engaged in the process of science reform at the classroom and local level. The emphasis is on the three Dimensions of the Framework: </w:t>
      </w:r>
      <w:r w:rsidR="0026525C">
        <w:rPr>
          <w:rFonts w:ascii="Georgia" w:hAnsi="Georgia" w:cstheme="minorHAnsi"/>
        </w:rPr>
        <w:t>1) S</w:t>
      </w:r>
      <w:r w:rsidRPr="00EC3946">
        <w:rPr>
          <w:rFonts w:ascii="Georgia" w:hAnsi="Georgia" w:cstheme="minorHAnsi"/>
        </w:rPr>
        <w:t xml:space="preserve">cientific and </w:t>
      </w:r>
      <w:r w:rsidR="0026525C">
        <w:rPr>
          <w:rFonts w:ascii="Georgia" w:hAnsi="Georgia" w:cstheme="minorHAnsi"/>
        </w:rPr>
        <w:t>E</w:t>
      </w:r>
      <w:r w:rsidRPr="00EC3946">
        <w:rPr>
          <w:rFonts w:ascii="Georgia" w:hAnsi="Georgia" w:cstheme="minorHAnsi"/>
        </w:rPr>
        <w:t xml:space="preserve">ngineering </w:t>
      </w:r>
      <w:r w:rsidR="0026525C">
        <w:rPr>
          <w:rFonts w:ascii="Georgia" w:hAnsi="Georgia" w:cstheme="minorHAnsi"/>
        </w:rPr>
        <w:t>Practices; 2) C</w:t>
      </w:r>
      <w:r w:rsidRPr="00EC3946">
        <w:rPr>
          <w:rFonts w:ascii="Georgia" w:hAnsi="Georgia" w:cstheme="minorHAnsi"/>
        </w:rPr>
        <w:t xml:space="preserve">rosscutting </w:t>
      </w:r>
      <w:r w:rsidR="0026525C">
        <w:rPr>
          <w:rFonts w:ascii="Georgia" w:hAnsi="Georgia" w:cstheme="minorHAnsi"/>
        </w:rPr>
        <w:t>C</w:t>
      </w:r>
      <w:r w:rsidRPr="00EC3946">
        <w:rPr>
          <w:rFonts w:ascii="Georgia" w:hAnsi="Georgia" w:cstheme="minorHAnsi"/>
        </w:rPr>
        <w:t>oncepts</w:t>
      </w:r>
      <w:r w:rsidR="0026525C">
        <w:rPr>
          <w:rFonts w:ascii="Georgia" w:hAnsi="Georgia" w:cstheme="minorHAnsi"/>
        </w:rPr>
        <w:t>;</w:t>
      </w:r>
      <w:r w:rsidRPr="00EC3946">
        <w:rPr>
          <w:rFonts w:ascii="Georgia" w:hAnsi="Georgia" w:cstheme="minorHAnsi"/>
        </w:rPr>
        <w:t xml:space="preserve"> and </w:t>
      </w:r>
      <w:r w:rsidR="0026525C">
        <w:rPr>
          <w:rFonts w:ascii="Georgia" w:hAnsi="Georgia" w:cstheme="minorHAnsi"/>
        </w:rPr>
        <w:t>3) D</w:t>
      </w:r>
      <w:r w:rsidRPr="00EC3946">
        <w:rPr>
          <w:rFonts w:ascii="Georgia" w:hAnsi="Georgia" w:cstheme="minorHAnsi"/>
        </w:rPr>
        <w:t xml:space="preserve">isciplinary </w:t>
      </w:r>
      <w:r w:rsidR="0026525C">
        <w:rPr>
          <w:rFonts w:ascii="Georgia" w:hAnsi="Georgia" w:cstheme="minorHAnsi"/>
        </w:rPr>
        <w:t>C</w:t>
      </w:r>
      <w:r w:rsidRPr="00EC3946">
        <w:rPr>
          <w:rFonts w:ascii="Georgia" w:hAnsi="Georgia" w:cstheme="minorHAnsi"/>
        </w:rPr>
        <w:t xml:space="preserve">ourse </w:t>
      </w:r>
      <w:r w:rsidR="0026525C">
        <w:rPr>
          <w:rFonts w:ascii="Georgia" w:hAnsi="Georgia" w:cstheme="minorHAnsi"/>
        </w:rPr>
        <w:t>I</w:t>
      </w:r>
      <w:r w:rsidRPr="00EC3946">
        <w:rPr>
          <w:rFonts w:ascii="Georgia" w:hAnsi="Georgia" w:cstheme="minorHAnsi"/>
        </w:rPr>
        <w:t xml:space="preserve">deas. </w:t>
      </w:r>
    </w:p>
    <w:p w:rsidR="00EC3946" w:rsidRDefault="00EC3946" w:rsidP="006A0FB6">
      <w:pPr>
        <w:spacing w:line="276" w:lineRule="auto"/>
        <w:rPr>
          <w:rFonts w:ascii="Georgia" w:hAnsi="Georgia" w:cstheme="minorHAnsi"/>
        </w:rPr>
      </w:pPr>
    </w:p>
    <w:p w:rsidR="00EC3946" w:rsidRPr="00EC3946" w:rsidRDefault="00EC3946" w:rsidP="00EC3946">
      <w:pPr>
        <w:pStyle w:val="ListParagraph"/>
        <w:numPr>
          <w:ilvl w:val="0"/>
          <w:numId w:val="12"/>
        </w:numPr>
        <w:spacing w:after="120"/>
        <w:ind w:left="360"/>
        <w:rPr>
          <w:rFonts w:ascii="Georgia" w:hAnsi="Georgia" w:cstheme="minorHAnsi"/>
          <w:b/>
          <w:sz w:val="24"/>
        </w:rPr>
      </w:pPr>
      <w:r w:rsidRPr="00EC3946">
        <w:rPr>
          <w:rFonts w:ascii="Georgia" w:hAnsi="Georgia" w:cstheme="minorHAnsi"/>
          <w:b/>
          <w:sz w:val="24"/>
        </w:rPr>
        <w:t>How long does the course run?</w:t>
      </w:r>
    </w:p>
    <w:p w:rsidR="0026525C" w:rsidRDefault="00EC3946" w:rsidP="006A0FB6">
      <w:pPr>
        <w:spacing w:line="276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The course and related coursework runs </w:t>
      </w:r>
      <w:r w:rsidR="002B3105">
        <w:rPr>
          <w:rFonts w:ascii="Georgia" w:hAnsi="Georgia" w:cstheme="minorHAnsi"/>
        </w:rPr>
        <w:t xml:space="preserve">from </w:t>
      </w:r>
      <w:r w:rsidR="00FD7EE7">
        <w:rPr>
          <w:rFonts w:ascii="Georgia" w:hAnsi="Georgia" w:cstheme="minorHAnsi"/>
        </w:rPr>
        <w:t>October</w:t>
      </w:r>
      <w:r w:rsidR="002B3105">
        <w:rPr>
          <w:rFonts w:ascii="Georgia" w:hAnsi="Georgia" w:cstheme="minorHAnsi"/>
        </w:rPr>
        <w:t>, 2014 to May, 2015</w:t>
      </w:r>
      <w:r>
        <w:rPr>
          <w:rFonts w:ascii="Georgia" w:hAnsi="Georgia" w:cstheme="minorHAnsi"/>
        </w:rPr>
        <w:t xml:space="preserve">.  </w:t>
      </w:r>
      <w:r w:rsidR="002B3105">
        <w:rPr>
          <w:rFonts w:ascii="Georgia" w:hAnsi="Georgia" w:cstheme="minorHAnsi"/>
        </w:rPr>
        <w:t xml:space="preserve">The course is non-traditional in the sense that it runs longer than a typical semester.  </w:t>
      </w:r>
      <w:r w:rsidR="00DE79CB">
        <w:rPr>
          <w:rFonts w:ascii="Georgia" w:hAnsi="Georgia" w:cstheme="minorHAnsi"/>
        </w:rPr>
        <w:t>The workload is equivalent to that of a graduate-level course</w:t>
      </w:r>
      <w:r w:rsidR="00812999">
        <w:rPr>
          <w:rFonts w:ascii="Georgia" w:hAnsi="Georgia" w:cstheme="minorHAnsi"/>
        </w:rPr>
        <w:t>,</w:t>
      </w:r>
      <w:r w:rsidR="00DE79CB">
        <w:rPr>
          <w:rFonts w:ascii="Georgia" w:hAnsi="Georgia" w:cstheme="minorHAnsi"/>
        </w:rPr>
        <w:t xml:space="preserve"> but is spread out to accommodate busy teachers.  </w:t>
      </w:r>
      <w:r w:rsidR="00DE79CB">
        <w:rPr>
          <w:rFonts w:ascii="Georgia" w:hAnsi="Georgia" w:cstheme="minorHAnsi"/>
        </w:rPr>
        <w:br/>
      </w:r>
    </w:p>
    <w:p w:rsidR="00EC3946" w:rsidRPr="00EC3946" w:rsidRDefault="00EC3946" w:rsidP="00EC3946">
      <w:pPr>
        <w:pStyle w:val="ListParagraph"/>
        <w:numPr>
          <w:ilvl w:val="0"/>
          <w:numId w:val="12"/>
        </w:numPr>
        <w:spacing w:after="120"/>
        <w:ind w:left="360"/>
        <w:rPr>
          <w:rFonts w:ascii="Georgia" w:hAnsi="Georgia" w:cstheme="minorHAnsi"/>
          <w:b/>
          <w:sz w:val="24"/>
        </w:rPr>
      </w:pPr>
      <w:r w:rsidRPr="00EC3946">
        <w:rPr>
          <w:rFonts w:ascii="Georgia" w:hAnsi="Georgia" w:cstheme="minorHAnsi"/>
          <w:b/>
          <w:sz w:val="24"/>
        </w:rPr>
        <w:t>How much do I have to pay for the course?</w:t>
      </w:r>
    </w:p>
    <w:p w:rsidR="00EC3946" w:rsidRDefault="00EC3946" w:rsidP="00EC3946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The course </w:t>
      </w:r>
      <w:r w:rsidR="0026525C">
        <w:rPr>
          <w:rFonts w:ascii="Georgia" w:hAnsi="Georgia" w:cstheme="minorHAnsi"/>
        </w:rPr>
        <w:t xml:space="preserve">tuition and fees are fully </w:t>
      </w:r>
      <w:r>
        <w:rPr>
          <w:rFonts w:ascii="Georgia" w:hAnsi="Georgia" w:cstheme="minorHAnsi"/>
        </w:rPr>
        <w:t xml:space="preserve">covered by MPRES grant funds.  </w:t>
      </w:r>
      <w:r w:rsidR="0026525C">
        <w:rPr>
          <w:rFonts w:ascii="Georgia" w:hAnsi="Georgia" w:cstheme="minorHAnsi"/>
        </w:rPr>
        <w:t xml:space="preserve">In addition the course book, </w:t>
      </w:r>
      <w:r w:rsidR="0026525C" w:rsidRPr="0026525C">
        <w:rPr>
          <w:rFonts w:ascii="Georgia" w:hAnsi="Georgia" w:cstheme="minorHAnsi"/>
          <w:u w:val="single"/>
        </w:rPr>
        <w:t>A Framework for K-12 Science Education: Crosscutting Concepts, and Core Ideas</w:t>
      </w:r>
      <w:r w:rsidR="0026525C">
        <w:rPr>
          <w:rFonts w:ascii="Georgia" w:hAnsi="Georgia" w:cstheme="minorHAnsi"/>
        </w:rPr>
        <w:t xml:space="preserve"> (</w:t>
      </w:r>
      <w:r w:rsidR="0026525C" w:rsidRPr="0026525C">
        <w:rPr>
          <w:rFonts w:ascii="Georgia" w:hAnsi="Georgia" w:cstheme="minorHAnsi"/>
        </w:rPr>
        <w:t>National Research Council, National Academies Pres</w:t>
      </w:r>
      <w:r w:rsidR="0026525C">
        <w:rPr>
          <w:rFonts w:ascii="Georgia" w:hAnsi="Georgia" w:cstheme="minorHAnsi"/>
        </w:rPr>
        <w:t xml:space="preserve">s, Washington, DC, 2012) is purchased by MPRES project funds.  </w:t>
      </w:r>
      <w:r w:rsidR="009813DC">
        <w:rPr>
          <w:rFonts w:ascii="Georgia" w:hAnsi="Georgia" w:cstheme="minorHAnsi"/>
        </w:rPr>
        <w:t xml:space="preserve">You will receive a copy of the book at the first workshop.  </w:t>
      </w:r>
      <w:r w:rsidR="0026525C">
        <w:rPr>
          <w:rFonts w:ascii="Georgia" w:hAnsi="Georgia" w:cstheme="minorHAnsi"/>
        </w:rPr>
        <w:t xml:space="preserve">The text is also available online at:  </w:t>
      </w:r>
      <w:hyperlink r:id="rId8" w:history="1">
        <w:r w:rsidR="00476D29" w:rsidRPr="000C30ED">
          <w:rPr>
            <w:rStyle w:val="Hyperlink"/>
            <w:rFonts w:ascii="Georgia" w:hAnsi="Georgia" w:cstheme="minorHAnsi"/>
          </w:rPr>
          <w:t>http://www.nextgenscience.org/framework-k%E2%80%9312-science-education</w:t>
        </w:r>
      </w:hyperlink>
      <w:r w:rsidR="00476D29">
        <w:rPr>
          <w:rFonts w:ascii="Georgia" w:hAnsi="Georgia" w:cstheme="minorHAnsi"/>
        </w:rPr>
        <w:t>.</w:t>
      </w:r>
    </w:p>
    <w:p w:rsidR="00476D29" w:rsidRDefault="00476D29" w:rsidP="00EC3946">
      <w:pPr>
        <w:rPr>
          <w:rFonts w:ascii="Georgia" w:hAnsi="Georgia" w:cstheme="minorHAnsi"/>
        </w:rPr>
      </w:pPr>
    </w:p>
    <w:p w:rsidR="0067615D" w:rsidRPr="0026525C" w:rsidRDefault="0067615D" w:rsidP="0026525C">
      <w:pPr>
        <w:pStyle w:val="ListParagraph"/>
        <w:spacing w:after="120"/>
        <w:ind w:left="360"/>
        <w:rPr>
          <w:rFonts w:ascii="Georgia" w:hAnsi="Georgia" w:cstheme="minorHAnsi"/>
          <w:b/>
          <w:sz w:val="24"/>
        </w:rPr>
      </w:pPr>
    </w:p>
    <w:p w:rsidR="0067615D" w:rsidRPr="0026525C" w:rsidRDefault="0026525C" w:rsidP="00476D29">
      <w:pPr>
        <w:pStyle w:val="ListParagraph"/>
        <w:keepNext/>
        <w:numPr>
          <w:ilvl w:val="0"/>
          <w:numId w:val="12"/>
        </w:numPr>
        <w:spacing w:after="0"/>
        <w:ind w:left="360"/>
        <w:rPr>
          <w:rFonts w:ascii="Georgia" w:hAnsi="Georgia" w:cstheme="minorHAnsi"/>
          <w:b/>
          <w:sz w:val="24"/>
        </w:rPr>
      </w:pPr>
      <w:r w:rsidRPr="0026525C">
        <w:rPr>
          <w:rFonts w:ascii="Georgia" w:hAnsi="Georgia" w:cstheme="minorHAnsi"/>
          <w:b/>
          <w:sz w:val="24"/>
        </w:rPr>
        <w:lastRenderedPageBreak/>
        <w:t>What are the meeting place and times:</w:t>
      </w:r>
    </w:p>
    <w:p w:rsidR="0067615D" w:rsidRPr="0067615D" w:rsidRDefault="0067615D" w:rsidP="00476D29">
      <w:pPr>
        <w:keepNext/>
        <w:rPr>
          <w:rFonts w:ascii="Georgia" w:hAnsi="Georgia" w:cstheme="minorHAnsi"/>
        </w:rPr>
      </w:pPr>
      <w:r w:rsidRPr="0067615D">
        <w:rPr>
          <w:rFonts w:ascii="Georgia" w:hAnsi="Georgia" w:cstheme="minorHAnsi"/>
        </w:rPr>
        <w:t xml:space="preserve">Course delivery will be face-to-face during grant sponsored workshops </w:t>
      </w:r>
      <w:r w:rsidR="00812999">
        <w:rPr>
          <w:rFonts w:ascii="Georgia" w:hAnsi="Georgia" w:cstheme="minorHAnsi"/>
        </w:rPr>
        <w:t xml:space="preserve">(see dates above), </w:t>
      </w:r>
      <w:bookmarkStart w:id="0" w:name="_GoBack"/>
      <w:bookmarkEnd w:id="0"/>
      <w:r w:rsidRPr="0067615D">
        <w:rPr>
          <w:rFonts w:ascii="Georgia" w:hAnsi="Georgia" w:cstheme="minorHAnsi"/>
        </w:rPr>
        <w:t>and the remaining delivery will be online using Desire2Learn (D2L), Montana State University's learning management system.</w:t>
      </w:r>
      <w:r w:rsidR="0026525C">
        <w:rPr>
          <w:rFonts w:ascii="Georgia" w:hAnsi="Georgia" w:cstheme="minorHAnsi"/>
        </w:rPr>
        <w:t xml:space="preserve">  </w:t>
      </w:r>
      <w:r w:rsidRPr="0067615D">
        <w:rPr>
          <w:rFonts w:ascii="Georgia" w:hAnsi="Georgia" w:cstheme="minorHAnsi"/>
        </w:rPr>
        <w:t>Course participants can expect to spend 6 - 9 hours per week for the 13 weeks that the course is in session in order to successfully complete the course requirements.</w:t>
      </w:r>
      <w:r w:rsidR="0026525C">
        <w:rPr>
          <w:rFonts w:ascii="Georgia" w:hAnsi="Georgia" w:cstheme="minorHAnsi"/>
        </w:rPr>
        <w:t xml:space="preserve">  </w:t>
      </w:r>
      <w:r w:rsidR="0026525C" w:rsidRPr="0067615D">
        <w:rPr>
          <w:rFonts w:ascii="Georgia" w:hAnsi="Georgia" w:cstheme="minorHAnsi"/>
        </w:rPr>
        <w:t>If you are unfamiliar with this field of study and/or method of delivery, you may require more time</w:t>
      </w:r>
      <w:r w:rsidR="0026525C">
        <w:rPr>
          <w:rFonts w:ascii="Georgia" w:hAnsi="Georgia" w:cstheme="minorHAnsi"/>
        </w:rPr>
        <w:t>.</w:t>
      </w:r>
    </w:p>
    <w:p w:rsidR="0067615D" w:rsidRPr="0067615D" w:rsidRDefault="0067615D" w:rsidP="006A0FB6">
      <w:pPr>
        <w:keepNext/>
        <w:spacing w:line="276" w:lineRule="auto"/>
        <w:rPr>
          <w:rFonts w:ascii="Georgia" w:hAnsi="Georgia" w:cstheme="minorHAnsi"/>
        </w:rPr>
      </w:pPr>
    </w:p>
    <w:p w:rsidR="0026525C" w:rsidRPr="00EC3946" w:rsidRDefault="0026525C" w:rsidP="0026525C">
      <w:pPr>
        <w:pStyle w:val="ListParagraph"/>
        <w:numPr>
          <w:ilvl w:val="0"/>
          <w:numId w:val="12"/>
        </w:numPr>
        <w:spacing w:after="120"/>
        <w:ind w:left="360"/>
        <w:rPr>
          <w:rFonts w:ascii="Georgia" w:hAnsi="Georgia" w:cstheme="minorHAnsi"/>
          <w:b/>
          <w:sz w:val="24"/>
        </w:rPr>
      </w:pPr>
      <w:r>
        <w:rPr>
          <w:rFonts w:ascii="Georgia" w:hAnsi="Georgia" w:cstheme="minorHAnsi"/>
          <w:b/>
          <w:sz w:val="24"/>
        </w:rPr>
        <w:t>Who is the course instructor and how can I contact him</w:t>
      </w:r>
      <w:r w:rsidRPr="00EC3946">
        <w:rPr>
          <w:rFonts w:ascii="Georgia" w:hAnsi="Georgia" w:cstheme="minorHAnsi"/>
          <w:b/>
          <w:sz w:val="24"/>
        </w:rPr>
        <w:t>?</w:t>
      </w:r>
    </w:p>
    <w:p w:rsidR="0026525C" w:rsidRDefault="0026525C" w:rsidP="0067615D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Dr. </w:t>
      </w:r>
      <w:r w:rsidR="0067615D" w:rsidRPr="0067615D">
        <w:rPr>
          <w:rFonts w:ascii="Georgia" w:hAnsi="Georgia" w:cstheme="minorHAnsi"/>
        </w:rPr>
        <w:t>John Graves</w:t>
      </w:r>
      <w:r>
        <w:rPr>
          <w:rFonts w:ascii="Georgia" w:hAnsi="Georgia" w:cstheme="minorHAnsi"/>
        </w:rPr>
        <w:t xml:space="preserve"> is the course instructor.  His contact information is as follows:</w:t>
      </w:r>
    </w:p>
    <w:p w:rsidR="0026525C" w:rsidRDefault="0026525C" w:rsidP="0026525C">
      <w:pPr>
        <w:ind w:left="2880"/>
        <w:rPr>
          <w:rFonts w:ascii="Georgia" w:hAnsi="Georgia" w:cstheme="minorHAnsi"/>
        </w:rPr>
      </w:pPr>
      <w:r>
        <w:rPr>
          <w:rFonts w:ascii="Georgia" w:hAnsi="Georgia" w:cstheme="minorHAnsi"/>
        </w:rPr>
        <w:t>Montana State University</w:t>
      </w:r>
    </w:p>
    <w:p w:rsidR="0026525C" w:rsidRPr="0026525C" w:rsidRDefault="0026525C" w:rsidP="0026525C">
      <w:pPr>
        <w:ind w:left="2880"/>
        <w:rPr>
          <w:rFonts w:ascii="Georgia" w:hAnsi="Georgia" w:cstheme="minorHAnsi"/>
        </w:rPr>
      </w:pPr>
      <w:r w:rsidRPr="0026525C">
        <w:rPr>
          <w:rFonts w:ascii="Georgia" w:hAnsi="Georgia" w:cstheme="minorHAnsi"/>
        </w:rPr>
        <w:t>Intercollege Programs for Science Education</w:t>
      </w:r>
    </w:p>
    <w:p w:rsidR="0026525C" w:rsidRPr="0026525C" w:rsidRDefault="0026525C" w:rsidP="0026525C">
      <w:pPr>
        <w:ind w:left="2880"/>
        <w:rPr>
          <w:rFonts w:ascii="Georgia" w:hAnsi="Georgia" w:cstheme="minorHAnsi"/>
        </w:rPr>
      </w:pPr>
      <w:r w:rsidRPr="0026525C">
        <w:rPr>
          <w:rFonts w:ascii="Georgia" w:hAnsi="Georgia" w:cstheme="minorHAnsi"/>
        </w:rPr>
        <w:t>PO Box 172805</w:t>
      </w:r>
    </w:p>
    <w:p w:rsidR="0026525C" w:rsidRPr="0026525C" w:rsidRDefault="0026525C" w:rsidP="0026525C">
      <w:pPr>
        <w:ind w:left="2880"/>
        <w:rPr>
          <w:rFonts w:ascii="Georgia" w:hAnsi="Georgia" w:cstheme="minorHAnsi"/>
        </w:rPr>
      </w:pPr>
      <w:r w:rsidRPr="0026525C">
        <w:rPr>
          <w:rFonts w:ascii="Georgia" w:hAnsi="Georgia" w:cstheme="minorHAnsi"/>
        </w:rPr>
        <w:t>401 Linfield Hall</w:t>
      </w:r>
    </w:p>
    <w:p w:rsidR="0067615D" w:rsidRDefault="0026525C" w:rsidP="0026525C">
      <w:pPr>
        <w:ind w:left="2880"/>
        <w:rPr>
          <w:rFonts w:ascii="Georgia" w:hAnsi="Georgia" w:cstheme="minorHAnsi"/>
        </w:rPr>
      </w:pPr>
      <w:r w:rsidRPr="0026525C">
        <w:rPr>
          <w:rFonts w:ascii="Georgia" w:hAnsi="Georgia" w:cstheme="minorHAnsi"/>
        </w:rPr>
        <w:t>Bozeman, MT  59717-2805</w:t>
      </w:r>
    </w:p>
    <w:p w:rsidR="0026525C" w:rsidRDefault="0026525C" w:rsidP="0026525C">
      <w:pPr>
        <w:ind w:left="2880"/>
        <w:rPr>
          <w:rFonts w:ascii="Georgia" w:hAnsi="Georgia" w:cstheme="minorHAnsi"/>
        </w:rPr>
      </w:pPr>
      <w:r>
        <w:rPr>
          <w:rFonts w:ascii="Georgia" w:hAnsi="Georgia" w:cstheme="minorHAnsi"/>
        </w:rPr>
        <w:t>406.994.5030</w:t>
      </w:r>
    </w:p>
    <w:p w:rsidR="0026525C" w:rsidRDefault="00B16ABF" w:rsidP="0026525C">
      <w:pPr>
        <w:ind w:left="2880"/>
        <w:rPr>
          <w:rFonts w:ascii="Georgia" w:hAnsi="Georgia" w:cstheme="minorHAnsi"/>
        </w:rPr>
      </w:pPr>
      <w:hyperlink r:id="rId9" w:history="1">
        <w:r w:rsidR="00476D29" w:rsidRPr="000C30ED">
          <w:rPr>
            <w:rStyle w:val="Hyperlink"/>
            <w:rFonts w:ascii="Georgia" w:hAnsi="Georgia" w:cstheme="minorHAnsi"/>
          </w:rPr>
          <w:t>graves@montana.edu</w:t>
        </w:r>
      </w:hyperlink>
    </w:p>
    <w:p w:rsidR="00476D29" w:rsidRDefault="003B05B1" w:rsidP="0026525C">
      <w:pPr>
        <w:ind w:left="2880"/>
        <w:rPr>
          <w:rFonts w:ascii="Georgia" w:hAnsi="Georgia" w:cstheme="minorHAnsi"/>
        </w:rPr>
      </w:pPr>
      <w:r>
        <w:rPr>
          <w:rFonts w:ascii="Georgia" w:hAnsi="Georgia" w:cstheme="minorHAnsi"/>
        </w:rPr>
        <w:br/>
      </w:r>
    </w:p>
    <w:p w:rsidR="00B44808" w:rsidRPr="00EC3946" w:rsidRDefault="003C0178" w:rsidP="00B44808">
      <w:pPr>
        <w:pStyle w:val="ListParagraph"/>
        <w:numPr>
          <w:ilvl w:val="0"/>
          <w:numId w:val="12"/>
        </w:numPr>
        <w:spacing w:after="120"/>
        <w:ind w:left="360"/>
        <w:rPr>
          <w:rFonts w:ascii="Georgia" w:hAnsi="Georgia" w:cstheme="minorHAnsi"/>
          <w:b/>
          <w:sz w:val="24"/>
        </w:rPr>
      </w:pPr>
      <w:r>
        <w:rPr>
          <w:rFonts w:ascii="Georgia" w:hAnsi="Georgia" w:cstheme="minorHAnsi"/>
          <w:b/>
          <w:sz w:val="24"/>
        </w:rPr>
        <w:t>How do I register for the course</w:t>
      </w:r>
      <w:r w:rsidR="00B44808" w:rsidRPr="00EC3946">
        <w:rPr>
          <w:rFonts w:ascii="Georgia" w:hAnsi="Georgia" w:cstheme="minorHAnsi"/>
          <w:b/>
          <w:sz w:val="24"/>
        </w:rPr>
        <w:t>?</w:t>
      </w:r>
    </w:p>
    <w:p w:rsidR="00476D29" w:rsidRDefault="003B05B1" w:rsidP="00B44808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Once you are accepted into the MPRES program, yo</w:t>
      </w:r>
      <w:r w:rsidR="003C0178">
        <w:rPr>
          <w:rFonts w:ascii="Georgia" w:hAnsi="Georgia" w:cstheme="minorHAnsi"/>
        </w:rPr>
        <w:t>ur name will be sent to Dr. Peggy Taylor</w:t>
      </w:r>
      <w:r w:rsidR="00B115B6">
        <w:rPr>
          <w:rFonts w:ascii="Georgia" w:hAnsi="Georgia" w:cstheme="minorHAnsi"/>
        </w:rPr>
        <w:t xml:space="preserve"> (</w:t>
      </w:r>
      <w:hyperlink r:id="rId10" w:history="1">
        <w:r w:rsidR="00B115B6" w:rsidRPr="00252DD9">
          <w:rPr>
            <w:rStyle w:val="Hyperlink"/>
            <w:rFonts w:ascii="Georgia" w:hAnsi="Georgia" w:cstheme="minorHAnsi"/>
          </w:rPr>
          <w:t>peggy.taylor@montana.edu</w:t>
        </w:r>
      </w:hyperlink>
      <w:r w:rsidR="00B115B6">
        <w:rPr>
          <w:rFonts w:ascii="Georgia" w:hAnsi="Georgia" w:cstheme="minorHAnsi"/>
        </w:rPr>
        <w:t xml:space="preserve">) </w:t>
      </w:r>
      <w:r w:rsidR="003C0178">
        <w:rPr>
          <w:rFonts w:ascii="Georgia" w:hAnsi="Georgia" w:cstheme="minorHAnsi"/>
        </w:rPr>
        <w:t>of MSU Bozeman who will send you the registration information you need to get into the course.</w:t>
      </w:r>
    </w:p>
    <w:p w:rsidR="00B44808" w:rsidRDefault="00B44808" w:rsidP="0026525C">
      <w:pPr>
        <w:ind w:left="2880"/>
        <w:rPr>
          <w:rFonts w:ascii="Georgia" w:hAnsi="Georgia" w:cstheme="minorHAnsi"/>
        </w:rPr>
      </w:pPr>
    </w:p>
    <w:p w:rsidR="00476D29" w:rsidRDefault="00476D29" w:rsidP="0026525C">
      <w:pPr>
        <w:ind w:left="2880"/>
        <w:rPr>
          <w:rFonts w:ascii="Georgia" w:hAnsi="Georgia" w:cstheme="minorHAnsi"/>
        </w:rPr>
      </w:pPr>
    </w:p>
    <w:sectPr w:rsidR="00476D29" w:rsidSect="00C311F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48" w:right="1440" w:bottom="63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79" w:rsidRDefault="00E21979" w:rsidP="00A37E93">
      <w:r>
        <w:separator/>
      </w:r>
    </w:p>
  </w:endnote>
  <w:endnote w:type="continuationSeparator" w:id="0">
    <w:p w:rsidR="00E21979" w:rsidRDefault="00E21979" w:rsidP="00A3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79" w:rsidRPr="006470A8" w:rsidRDefault="00E21979" w:rsidP="006470A8">
    <w:pPr>
      <w:ind w:right="360"/>
      <w:rPr>
        <w:i/>
        <w:sz w:val="20"/>
        <w:szCs w:val="20"/>
      </w:rPr>
    </w:pPr>
    <w:r>
      <w:rPr>
        <w:i/>
        <w:sz w:val="20"/>
        <w:szCs w:val="20"/>
      </w:rPr>
      <w:t>MPRES</w:t>
    </w:r>
    <w:r w:rsidRPr="000F7390">
      <w:rPr>
        <w:i/>
        <w:sz w:val="20"/>
        <w:szCs w:val="20"/>
      </w:rPr>
      <w:t xml:space="preserve"> is funded by an ESEA Title II Part B Mathemati</w:t>
    </w:r>
    <w:r>
      <w:rPr>
        <w:i/>
        <w:sz w:val="20"/>
        <w:szCs w:val="20"/>
      </w:rPr>
      <w:t xml:space="preserve">cs and Science Partnership Grant, awarded by the MT Office of Public Instruction. </w:t>
    </w:r>
  </w:p>
  <w:p w:rsidR="00E21979" w:rsidRDefault="00E21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C" w:rsidRDefault="00C311FC" w:rsidP="006470A8">
    <w:pPr>
      <w:ind w:right="360"/>
      <w:rPr>
        <w:i/>
        <w:sz w:val="20"/>
        <w:szCs w:val="20"/>
      </w:rPr>
    </w:pPr>
  </w:p>
  <w:p w:rsidR="00C311FC" w:rsidRDefault="00C311FC" w:rsidP="006470A8">
    <w:pPr>
      <w:ind w:right="360"/>
      <w:rPr>
        <w:i/>
        <w:sz w:val="20"/>
        <w:szCs w:val="20"/>
      </w:rPr>
    </w:pPr>
  </w:p>
  <w:p w:rsidR="00E21979" w:rsidRPr="006470A8" w:rsidRDefault="00E21979" w:rsidP="006470A8">
    <w:pPr>
      <w:ind w:right="360"/>
      <w:rPr>
        <w:i/>
        <w:sz w:val="20"/>
        <w:szCs w:val="20"/>
      </w:rPr>
    </w:pPr>
    <w:r>
      <w:rPr>
        <w:i/>
        <w:sz w:val="20"/>
        <w:szCs w:val="20"/>
      </w:rPr>
      <w:t>MPRES</w:t>
    </w:r>
    <w:r w:rsidRPr="000F7390">
      <w:rPr>
        <w:i/>
        <w:sz w:val="20"/>
        <w:szCs w:val="20"/>
      </w:rPr>
      <w:t xml:space="preserve"> is funded by an ESEA Title II Part B Mathemati</w:t>
    </w:r>
    <w:r>
      <w:rPr>
        <w:i/>
        <w:sz w:val="20"/>
        <w:szCs w:val="20"/>
      </w:rPr>
      <w:t xml:space="preserve">cs and Science Partnership Grant, awarded by the MT Office of Public Instruction.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79" w:rsidRDefault="00E21979" w:rsidP="00A37E93">
      <w:r>
        <w:separator/>
      </w:r>
    </w:p>
  </w:footnote>
  <w:footnote w:type="continuationSeparator" w:id="0">
    <w:p w:rsidR="00E21979" w:rsidRDefault="00E21979" w:rsidP="00A3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79" w:rsidRDefault="00E21979" w:rsidP="00A37E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DBA3E" wp14:editId="2AFEC7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4200" cy="45847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RE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</w:t>
    </w:r>
  </w:p>
  <w:p w:rsidR="00E21979" w:rsidRPr="00B57A1F" w:rsidRDefault="00E21979" w:rsidP="008D2F76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 w:val="16"/>
        <w:szCs w:val="28"/>
      </w:rPr>
    </w:pPr>
    <w:r w:rsidRPr="00B57A1F">
      <w:rPr>
        <w:rFonts w:ascii="Georgia" w:hAnsi="Georgia"/>
        <w:smallCaps/>
        <w:color w:val="365F91" w:themeColor="accent1" w:themeShade="BF"/>
        <w:sz w:val="16"/>
        <w:szCs w:val="28"/>
      </w:rPr>
      <w:t xml:space="preserve">Montana Partnership with Regions </w:t>
    </w:r>
  </w:p>
  <w:p w:rsidR="00E21979" w:rsidRPr="00B57A1F" w:rsidRDefault="00E21979" w:rsidP="008D2F76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 w:val="16"/>
        <w:szCs w:val="28"/>
      </w:rPr>
    </w:pPr>
    <w:r w:rsidRPr="00B57A1F">
      <w:rPr>
        <w:rFonts w:ascii="Georgia" w:hAnsi="Georgia"/>
        <w:smallCaps/>
        <w:color w:val="365F91" w:themeColor="accent1" w:themeShade="BF"/>
        <w:sz w:val="16"/>
        <w:szCs w:val="28"/>
      </w:rPr>
      <w:t>for Excellence in STEM</w:t>
    </w:r>
  </w:p>
  <w:p w:rsidR="00E21979" w:rsidRPr="00B57A1F" w:rsidRDefault="00E21979" w:rsidP="008D2F76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 w:val="16"/>
        <w:szCs w:val="28"/>
      </w:rPr>
    </w:pPr>
    <w:r w:rsidRPr="00B57A1F">
      <w:rPr>
        <w:rFonts w:ascii="Georgia" w:hAnsi="Georgia"/>
        <w:smallCaps/>
        <w:color w:val="365F91" w:themeColor="accent1" w:themeShade="BF"/>
        <w:sz w:val="16"/>
        <w:szCs w:val="28"/>
      </w:rPr>
      <w:t>(MPRES)</w:t>
    </w:r>
  </w:p>
  <w:p w:rsidR="00E21979" w:rsidRDefault="00B16ABF" w:rsidP="00A37E93">
    <w:pPr>
      <w:pStyle w:val="Header"/>
      <w:rPr>
        <w:rFonts w:ascii="Georgia" w:hAnsi="Georgia"/>
        <w:sz w:val="24"/>
      </w:rPr>
    </w:pPr>
    <w:r>
      <w:rPr>
        <w:rFonts w:ascii="Georgia" w:hAnsi="Georgia"/>
        <w:sz w:val="24"/>
      </w:rPr>
      <w:pict>
        <v:rect id="_x0000_i1025" style="width:0;height:1.5pt" o:hralign="center" o:hrstd="t" o:hr="t" fillcolor="gray" stroked="f"/>
      </w:pict>
    </w:r>
  </w:p>
  <w:p w:rsidR="00E21979" w:rsidRPr="00A37E93" w:rsidRDefault="00E21979" w:rsidP="00A37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79" w:rsidRDefault="00E21979" w:rsidP="00B57A1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2DA25D" wp14:editId="70BA76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9030" cy="8870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RE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</w:t>
    </w:r>
  </w:p>
  <w:p w:rsidR="00E21979" w:rsidRDefault="00E21979" w:rsidP="00B57A1F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Cs w:val="28"/>
      </w:rPr>
    </w:pPr>
    <w:r w:rsidRPr="00F21C65">
      <w:rPr>
        <w:rFonts w:ascii="Georgia" w:hAnsi="Georgia"/>
        <w:smallCaps/>
        <w:color w:val="365F91" w:themeColor="accent1" w:themeShade="BF"/>
        <w:szCs w:val="28"/>
      </w:rPr>
      <w:t xml:space="preserve">Montana Partnership with Regions </w:t>
    </w:r>
  </w:p>
  <w:p w:rsidR="00E21979" w:rsidRPr="00F21C65" w:rsidRDefault="00E21979" w:rsidP="00B57A1F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Cs w:val="28"/>
      </w:rPr>
    </w:pPr>
    <w:r w:rsidRPr="00F21C65">
      <w:rPr>
        <w:rFonts w:ascii="Georgia" w:hAnsi="Georgia"/>
        <w:smallCaps/>
        <w:color w:val="365F91" w:themeColor="accent1" w:themeShade="BF"/>
        <w:szCs w:val="28"/>
      </w:rPr>
      <w:t>for Excellence in STEM</w:t>
    </w:r>
  </w:p>
  <w:p w:rsidR="00E21979" w:rsidRPr="00F21C65" w:rsidRDefault="00E21979" w:rsidP="00B57A1F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Cs w:val="28"/>
      </w:rPr>
    </w:pPr>
    <w:r w:rsidRPr="00F21C65">
      <w:rPr>
        <w:rFonts w:ascii="Georgia" w:hAnsi="Georgia"/>
        <w:smallCaps/>
        <w:color w:val="365F91" w:themeColor="accent1" w:themeShade="BF"/>
        <w:szCs w:val="28"/>
      </w:rPr>
      <w:t>(MPRES)</w:t>
    </w:r>
  </w:p>
  <w:p w:rsidR="00E21979" w:rsidRDefault="00E21979" w:rsidP="00B57A1F">
    <w:pPr>
      <w:pStyle w:val="Header"/>
    </w:pPr>
  </w:p>
  <w:p w:rsidR="00E21979" w:rsidRDefault="00B16ABF" w:rsidP="00B57A1F">
    <w:pPr>
      <w:pStyle w:val="Header"/>
      <w:rPr>
        <w:rFonts w:ascii="Georgia" w:hAnsi="Georgia"/>
        <w:sz w:val="24"/>
      </w:rPr>
    </w:pPr>
    <w:r>
      <w:rPr>
        <w:rFonts w:ascii="Georgia" w:hAnsi="Georgia"/>
        <w:sz w:val="24"/>
      </w:rPr>
      <w:pict>
        <v:rect id="_x0000_i1026" style="width:0;height:1.5pt" o:hralign="center" o:hrstd="t" o:hr="t" fillcolor="gray" stroked="f"/>
      </w:pict>
    </w:r>
  </w:p>
  <w:p w:rsidR="00E21979" w:rsidRPr="00A37E93" w:rsidRDefault="00E21979" w:rsidP="00B57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7B0"/>
    <w:multiLevelType w:val="hybridMultilevel"/>
    <w:tmpl w:val="507409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956F1C"/>
    <w:multiLevelType w:val="hybridMultilevel"/>
    <w:tmpl w:val="C7083AAA"/>
    <w:lvl w:ilvl="0" w:tplc="D0A297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1BC1"/>
    <w:multiLevelType w:val="hybridMultilevel"/>
    <w:tmpl w:val="E89418C6"/>
    <w:lvl w:ilvl="0" w:tplc="CCD0F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E2F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6F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207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0FA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E50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A30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ABC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40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715AA"/>
    <w:multiLevelType w:val="hybridMultilevel"/>
    <w:tmpl w:val="A4421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1402B09"/>
    <w:multiLevelType w:val="hybridMultilevel"/>
    <w:tmpl w:val="828EF52E"/>
    <w:lvl w:ilvl="0" w:tplc="4BC89AA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1427C1"/>
    <w:multiLevelType w:val="hybridMultilevel"/>
    <w:tmpl w:val="BA8E87BA"/>
    <w:lvl w:ilvl="0" w:tplc="D0A297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3130"/>
    <w:multiLevelType w:val="hybridMultilevel"/>
    <w:tmpl w:val="805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1C68"/>
    <w:multiLevelType w:val="hybridMultilevel"/>
    <w:tmpl w:val="0D3627E6"/>
    <w:lvl w:ilvl="0" w:tplc="04090009">
      <w:start w:val="1"/>
      <w:numFmt w:val="bullet"/>
      <w:lvlText w:val="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A16FCA"/>
    <w:multiLevelType w:val="hybridMultilevel"/>
    <w:tmpl w:val="DC08BF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6DE24254"/>
    <w:multiLevelType w:val="hybridMultilevel"/>
    <w:tmpl w:val="8EB6661A"/>
    <w:lvl w:ilvl="0" w:tplc="8E40C9D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93"/>
    <w:rsid w:val="00026C5C"/>
    <w:rsid w:val="001107D7"/>
    <w:rsid w:val="001578B0"/>
    <w:rsid w:val="001B771B"/>
    <w:rsid w:val="001D3321"/>
    <w:rsid w:val="001D6369"/>
    <w:rsid w:val="001E5AB0"/>
    <w:rsid w:val="001F4BF1"/>
    <w:rsid w:val="00224F0E"/>
    <w:rsid w:val="0026525C"/>
    <w:rsid w:val="0027585F"/>
    <w:rsid w:val="0027701C"/>
    <w:rsid w:val="002B3105"/>
    <w:rsid w:val="002C3590"/>
    <w:rsid w:val="002D1415"/>
    <w:rsid w:val="002D3691"/>
    <w:rsid w:val="00345340"/>
    <w:rsid w:val="00346D40"/>
    <w:rsid w:val="0035341B"/>
    <w:rsid w:val="003543AA"/>
    <w:rsid w:val="00364E42"/>
    <w:rsid w:val="003A093B"/>
    <w:rsid w:val="003B05B1"/>
    <w:rsid w:val="003C0178"/>
    <w:rsid w:val="003F0D93"/>
    <w:rsid w:val="00460B5E"/>
    <w:rsid w:val="00476D29"/>
    <w:rsid w:val="004D4849"/>
    <w:rsid w:val="004E3518"/>
    <w:rsid w:val="005246B7"/>
    <w:rsid w:val="005674B7"/>
    <w:rsid w:val="0058547B"/>
    <w:rsid w:val="005A5934"/>
    <w:rsid w:val="005B2254"/>
    <w:rsid w:val="005D73EF"/>
    <w:rsid w:val="006470A8"/>
    <w:rsid w:val="00654A56"/>
    <w:rsid w:val="0067615D"/>
    <w:rsid w:val="006A0FB6"/>
    <w:rsid w:val="006A49AA"/>
    <w:rsid w:val="006A68ED"/>
    <w:rsid w:val="006C3D1E"/>
    <w:rsid w:val="00712481"/>
    <w:rsid w:val="00720DEC"/>
    <w:rsid w:val="00812999"/>
    <w:rsid w:val="00853B60"/>
    <w:rsid w:val="0085750A"/>
    <w:rsid w:val="00881ACE"/>
    <w:rsid w:val="008D2F76"/>
    <w:rsid w:val="00931D77"/>
    <w:rsid w:val="0094360C"/>
    <w:rsid w:val="00971561"/>
    <w:rsid w:val="009813DC"/>
    <w:rsid w:val="00A04CF3"/>
    <w:rsid w:val="00A37E93"/>
    <w:rsid w:val="00A53F28"/>
    <w:rsid w:val="00A7665F"/>
    <w:rsid w:val="00AA4760"/>
    <w:rsid w:val="00B115B6"/>
    <w:rsid w:val="00B44808"/>
    <w:rsid w:val="00B5347E"/>
    <w:rsid w:val="00B57A1F"/>
    <w:rsid w:val="00B60C3A"/>
    <w:rsid w:val="00BD3F21"/>
    <w:rsid w:val="00C311FC"/>
    <w:rsid w:val="00C9542E"/>
    <w:rsid w:val="00C96D37"/>
    <w:rsid w:val="00CD0715"/>
    <w:rsid w:val="00CE0C95"/>
    <w:rsid w:val="00D00B96"/>
    <w:rsid w:val="00D07C73"/>
    <w:rsid w:val="00D61D99"/>
    <w:rsid w:val="00D83F61"/>
    <w:rsid w:val="00DB367F"/>
    <w:rsid w:val="00DC769E"/>
    <w:rsid w:val="00DE79CB"/>
    <w:rsid w:val="00E036F9"/>
    <w:rsid w:val="00E2068C"/>
    <w:rsid w:val="00E21979"/>
    <w:rsid w:val="00E56E27"/>
    <w:rsid w:val="00E66938"/>
    <w:rsid w:val="00EA73DF"/>
    <w:rsid w:val="00EC3946"/>
    <w:rsid w:val="00EC7B2D"/>
    <w:rsid w:val="00F21C65"/>
    <w:rsid w:val="00F27264"/>
    <w:rsid w:val="00F739BE"/>
    <w:rsid w:val="00F97B45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7E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37E93"/>
  </w:style>
  <w:style w:type="paragraph" w:styleId="Footer">
    <w:name w:val="footer"/>
    <w:basedOn w:val="Normal"/>
    <w:link w:val="FooterChar"/>
    <w:uiPriority w:val="99"/>
    <w:unhideWhenUsed/>
    <w:rsid w:val="005854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547B"/>
  </w:style>
  <w:style w:type="paragraph" w:styleId="BalloonText">
    <w:name w:val="Balloon Text"/>
    <w:basedOn w:val="Normal"/>
    <w:link w:val="BalloonTextChar"/>
    <w:uiPriority w:val="99"/>
    <w:semiHidden/>
    <w:unhideWhenUsed/>
    <w:rsid w:val="00E56E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654A56"/>
    <w:pPr>
      <w:spacing w:line="360" w:lineRule="auto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654A56"/>
    <w:rPr>
      <w:rFonts w:ascii="Book Antiqua" w:eastAsia="Times New Roman" w:hAnsi="Book Antiqua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D73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7E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37E93"/>
  </w:style>
  <w:style w:type="paragraph" w:styleId="Footer">
    <w:name w:val="footer"/>
    <w:basedOn w:val="Normal"/>
    <w:link w:val="FooterChar"/>
    <w:uiPriority w:val="99"/>
    <w:unhideWhenUsed/>
    <w:rsid w:val="005854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547B"/>
  </w:style>
  <w:style w:type="paragraph" w:styleId="BalloonText">
    <w:name w:val="Balloon Text"/>
    <w:basedOn w:val="Normal"/>
    <w:link w:val="BalloonTextChar"/>
    <w:uiPriority w:val="99"/>
    <w:semiHidden/>
    <w:unhideWhenUsed/>
    <w:rsid w:val="00E56E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654A56"/>
    <w:pPr>
      <w:spacing w:line="360" w:lineRule="auto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654A56"/>
    <w:rPr>
      <w:rFonts w:ascii="Book Antiqua" w:eastAsia="Times New Roman" w:hAnsi="Book Antiqua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D73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4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73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5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framework-k%E2%80%9312-science-educatio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ggy.taylor@mont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ves@montana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aalvarado</dc:creator>
  <cp:lastModifiedBy>aalvarado</cp:lastModifiedBy>
  <cp:revision>2</cp:revision>
  <cp:lastPrinted>2014-04-12T17:17:00Z</cp:lastPrinted>
  <dcterms:created xsi:type="dcterms:W3CDTF">2014-09-01T16:58:00Z</dcterms:created>
  <dcterms:modified xsi:type="dcterms:W3CDTF">2014-09-01T16:58:00Z</dcterms:modified>
</cp:coreProperties>
</file>