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F7" w:rsidRPr="00A93F7F" w:rsidRDefault="00A93F7F" w:rsidP="00C872F7">
      <w:pPr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257165">
        <w:rPr>
          <w:rFonts w:ascii="Georgia" w:hAnsi="Georgia"/>
          <w:b/>
        </w:rPr>
        <w:t>Montana Partnership with Regions for Excellence</w:t>
      </w:r>
      <w:r>
        <w:rPr>
          <w:rFonts w:ascii="Georgia" w:hAnsi="Georgia"/>
        </w:rPr>
        <w:t xml:space="preserve"> </w:t>
      </w:r>
      <w:r w:rsidRPr="00257165">
        <w:rPr>
          <w:rFonts w:ascii="Georgia" w:hAnsi="Georgia"/>
          <w:b/>
        </w:rPr>
        <w:t>in STEM</w:t>
      </w:r>
      <w:r>
        <w:rPr>
          <w:rFonts w:ascii="Georgia" w:hAnsi="Georgia"/>
        </w:rPr>
        <w:t xml:space="preserve"> (</w:t>
      </w:r>
      <w:r w:rsidRPr="00257165">
        <w:rPr>
          <w:rFonts w:ascii="Georgia" w:hAnsi="Georgia"/>
          <w:b/>
        </w:rPr>
        <w:t>MPRES</w:t>
      </w:r>
      <w:r>
        <w:rPr>
          <w:rFonts w:ascii="Georgia" w:hAnsi="Georgia"/>
        </w:rPr>
        <w:t>) project is designed to help teachers implement the K-12 Framework for Science Education and the Next Generation Science Standards (NGSS).  Teachers who engage in the project will be on the cutting-edge of science education</w:t>
      </w:r>
      <w:r w:rsidR="00E76803">
        <w:rPr>
          <w:rFonts w:ascii="Georgia" w:hAnsi="Georgia"/>
        </w:rPr>
        <w:t xml:space="preserve"> and will be able to be teacher </w:t>
      </w:r>
      <w:r>
        <w:rPr>
          <w:rFonts w:ascii="Georgia" w:hAnsi="Georgia"/>
        </w:rPr>
        <w:t xml:space="preserve">leaders in their districts following the program.  </w:t>
      </w:r>
      <w:r w:rsidR="00C872F7" w:rsidRPr="00A93F7F">
        <w:rPr>
          <w:rFonts w:ascii="Georgia" w:hAnsi="Georgia"/>
        </w:rPr>
        <w:t>The MPRES project leaders are seeking teachers who have an interest in participating in an online graduate course and regional Professional Learning C</w:t>
      </w:r>
      <w:r w:rsidR="00540682">
        <w:rPr>
          <w:rFonts w:ascii="Georgia" w:hAnsi="Georgia"/>
        </w:rPr>
        <w:t>ommunity meetings about the K-12 Framework for Science Education and NGSS</w:t>
      </w:r>
      <w:r w:rsidR="00C872F7" w:rsidRPr="00A93F7F">
        <w:rPr>
          <w:rFonts w:ascii="Georgia" w:hAnsi="Georgia"/>
        </w:rPr>
        <w:t xml:space="preserve"> for </w:t>
      </w:r>
      <w:r w:rsidR="000509D0" w:rsidRPr="00A93F7F">
        <w:rPr>
          <w:rFonts w:ascii="Georgia" w:hAnsi="Georgia"/>
        </w:rPr>
        <w:t>school-year</w:t>
      </w:r>
      <w:r w:rsidR="00C872F7" w:rsidRPr="00A93F7F">
        <w:rPr>
          <w:rFonts w:ascii="Georgia" w:hAnsi="Georgia"/>
        </w:rPr>
        <w:t xml:space="preserve"> 2014-2015.  </w:t>
      </w:r>
    </w:p>
    <w:p w:rsidR="00C872F7" w:rsidRPr="00A93F7F" w:rsidRDefault="00C872F7" w:rsidP="00C872F7">
      <w:pPr>
        <w:spacing w:line="480" w:lineRule="auto"/>
        <w:rPr>
          <w:rFonts w:ascii="Georgia" w:hAnsi="Georgia"/>
        </w:rPr>
      </w:pPr>
      <w:r w:rsidRPr="00A93F7F">
        <w:rPr>
          <w:rFonts w:ascii="Georgia" w:hAnsi="Georgia"/>
          <w:b/>
        </w:rPr>
        <w:t>What do I have to do?</w:t>
      </w:r>
      <w:r w:rsidRPr="00A93F7F">
        <w:rPr>
          <w:rFonts w:ascii="Georgia" w:hAnsi="Georgia"/>
        </w:rPr>
        <w:t xml:space="preserve"> </w:t>
      </w:r>
      <w:r w:rsidR="00257165">
        <w:rPr>
          <w:rFonts w:ascii="Georgia" w:hAnsi="Georgia"/>
        </w:rPr>
        <w:t xml:space="preserve"> </w:t>
      </w:r>
      <w:r w:rsidRPr="00A93F7F">
        <w:rPr>
          <w:rFonts w:ascii="Georgia" w:hAnsi="Georgia"/>
        </w:rPr>
        <w:t xml:space="preserve">You will be assigned to a regional trainer who will facilitate online and in-person PLC meetings monthly.  In addition, you will complete an online graduate course with Dr. John Graves through Montana State University-Bozeman.  You </w:t>
      </w:r>
      <w:r w:rsidR="000509D0" w:rsidRPr="00A93F7F">
        <w:rPr>
          <w:rFonts w:ascii="Georgia" w:hAnsi="Georgia"/>
        </w:rPr>
        <w:t xml:space="preserve">will travel to Butte or Billings </w:t>
      </w:r>
      <w:r w:rsidRPr="00A93F7F">
        <w:rPr>
          <w:rFonts w:ascii="Georgia" w:hAnsi="Georgia"/>
        </w:rPr>
        <w:t xml:space="preserve">for face-to-face workshops.  You will be expected to try out new techniques within your classroom and report back to the project team regarding your implementation.  </w:t>
      </w:r>
    </w:p>
    <w:p w:rsidR="00C872F7" w:rsidRPr="00A93F7F" w:rsidRDefault="00C872F7" w:rsidP="00257165">
      <w:pPr>
        <w:spacing w:line="480" w:lineRule="auto"/>
        <w:rPr>
          <w:rFonts w:ascii="Georgia" w:hAnsi="Georgia"/>
        </w:rPr>
      </w:pPr>
      <w:r w:rsidRPr="00A93F7F">
        <w:rPr>
          <w:rFonts w:ascii="Georgia" w:hAnsi="Georgia"/>
          <w:b/>
        </w:rPr>
        <w:t xml:space="preserve">Will I be paid?  </w:t>
      </w:r>
      <w:r w:rsidRPr="00A93F7F">
        <w:rPr>
          <w:rFonts w:ascii="Georgia" w:hAnsi="Georgia"/>
        </w:rPr>
        <w:t xml:space="preserve">  </w:t>
      </w:r>
      <w:r w:rsidR="00E76803" w:rsidRPr="00E76803">
        <w:rPr>
          <w:rFonts w:ascii="Georgia" w:hAnsi="Georgia"/>
        </w:rPr>
        <w:t xml:space="preserve">The MPRES grant will cover participant costs including: </w:t>
      </w:r>
      <w:r w:rsidR="008D438A">
        <w:rPr>
          <w:rFonts w:ascii="Georgia" w:hAnsi="Georgia"/>
        </w:rPr>
        <w:t xml:space="preserve"> </w:t>
      </w:r>
      <w:r w:rsidR="00E76803" w:rsidRPr="00E76803">
        <w:rPr>
          <w:rFonts w:ascii="Georgia" w:hAnsi="Georgia"/>
        </w:rPr>
        <w:t>payment for the online course; materials; and travel</w:t>
      </w:r>
      <w:r w:rsidR="00E76803">
        <w:rPr>
          <w:rFonts w:ascii="Georgia" w:hAnsi="Georgia"/>
        </w:rPr>
        <w:t>, hotel</w:t>
      </w:r>
      <w:r w:rsidR="00E76803" w:rsidRPr="00E76803">
        <w:rPr>
          <w:rFonts w:ascii="Georgia" w:hAnsi="Georgia"/>
        </w:rPr>
        <w:t xml:space="preserve"> and per diem expenses.  </w:t>
      </w:r>
    </w:p>
    <w:p w:rsidR="00C872F7" w:rsidRDefault="00C872F7" w:rsidP="00257165">
      <w:pPr>
        <w:spacing w:line="480" w:lineRule="auto"/>
        <w:rPr>
          <w:rFonts w:ascii="Georgia" w:hAnsi="Georgia"/>
          <w:b/>
        </w:rPr>
      </w:pPr>
      <w:r w:rsidRPr="00A93F7F">
        <w:rPr>
          <w:rFonts w:ascii="Georgia" w:hAnsi="Georgia"/>
          <w:b/>
        </w:rPr>
        <w:t xml:space="preserve">When do I start?  </w:t>
      </w:r>
      <w:r w:rsidRPr="00A93F7F">
        <w:rPr>
          <w:rFonts w:ascii="Georgia" w:hAnsi="Georgia"/>
        </w:rPr>
        <w:t xml:space="preserve">The first workshop will be in Butte on </w:t>
      </w:r>
      <w:r w:rsidR="008D438A">
        <w:rPr>
          <w:rFonts w:ascii="Georgia" w:hAnsi="Georgia"/>
          <w:b/>
        </w:rPr>
        <w:t>October 10</w:t>
      </w:r>
      <w:r w:rsidR="008D438A" w:rsidRPr="008D438A">
        <w:rPr>
          <w:rFonts w:ascii="Georgia" w:hAnsi="Georgia"/>
          <w:b/>
          <w:vertAlign w:val="superscript"/>
        </w:rPr>
        <w:t>th</w:t>
      </w:r>
      <w:r w:rsidR="008D438A">
        <w:rPr>
          <w:rFonts w:ascii="Georgia" w:hAnsi="Georgia"/>
          <w:b/>
        </w:rPr>
        <w:t xml:space="preserve"> and 11</w:t>
      </w:r>
      <w:r w:rsidR="008D438A" w:rsidRPr="008A60E7">
        <w:rPr>
          <w:rFonts w:ascii="Georgia" w:hAnsi="Georgia"/>
          <w:b/>
          <w:vertAlign w:val="superscript"/>
        </w:rPr>
        <w:t>th</w:t>
      </w:r>
      <w:r w:rsidR="00257165" w:rsidRPr="00257165">
        <w:rPr>
          <w:rFonts w:ascii="Georgia" w:hAnsi="Georgia"/>
        </w:rPr>
        <w:t>.</w:t>
      </w:r>
    </w:p>
    <w:p w:rsidR="000739FF" w:rsidRPr="00A93F7F" w:rsidRDefault="00C872F7" w:rsidP="00257165">
      <w:pPr>
        <w:spacing w:line="480" w:lineRule="auto"/>
        <w:rPr>
          <w:rFonts w:ascii="Georgia" w:hAnsi="Georgia"/>
        </w:rPr>
      </w:pPr>
      <w:r w:rsidRPr="00A93F7F">
        <w:rPr>
          <w:rFonts w:ascii="Georgia" w:hAnsi="Georgia"/>
          <w:b/>
        </w:rPr>
        <w:t xml:space="preserve">How do I register?  </w:t>
      </w:r>
      <w:r w:rsidRPr="00A93F7F">
        <w:rPr>
          <w:rFonts w:ascii="Georgia" w:hAnsi="Georgia"/>
        </w:rPr>
        <w:t xml:space="preserve">Please return the application to Arlene Alvarado at Montana Tech via email at </w:t>
      </w:r>
      <w:hyperlink r:id="rId7" w:history="1">
        <w:r w:rsidRPr="00A93F7F">
          <w:rPr>
            <w:rStyle w:val="Hyperlink"/>
            <w:rFonts w:ascii="Georgia" w:hAnsi="Georgia"/>
          </w:rPr>
          <w:t>aalvarado@mtech.edu</w:t>
        </w:r>
      </w:hyperlink>
      <w:r w:rsidR="0068620A">
        <w:rPr>
          <w:rFonts w:ascii="Georgia" w:hAnsi="Georgia"/>
        </w:rPr>
        <w:t xml:space="preserve"> or mail to:  </w:t>
      </w:r>
      <w:r w:rsidR="00D277B7">
        <w:rPr>
          <w:rFonts w:ascii="Georgia" w:hAnsi="Georgia"/>
        </w:rPr>
        <w:t xml:space="preserve">A. Alvarado, </w:t>
      </w:r>
      <w:bookmarkStart w:id="0" w:name="_GoBack"/>
      <w:bookmarkEnd w:id="0"/>
      <w:r w:rsidR="0068620A">
        <w:rPr>
          <w:rFonts w:ascii="Georgia" w:hAnsi="Georgia"/>
        </w:rPr>
        <w:t>Cfwep.Org, Montana Tech, 1300 West Park, Butte, MT  59701</w:t>
      </w:r>
    </w:p>
    <w:sectPr w:rsidR="000739FF" w:rsidRPr="00A93F7F" w:rsidSect="00E30EA6">
      <w:headerReference w:type="default" r:id="rId8"/>
      <w:footerReference w:type="default" r:id="rId9"/>
      <w:pgSz w:w="12240" w:h="15840"/>
      <w:pgMar w:top="1440" w:right="1440" w:bottom="1440" w:left="1440" w:header="720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C9" w:rsidRDefault="00872DC9" w:rsidP="00872DC9">
      <w:r>
        <w:separator/>
      </w:r>
    </w:p>
  </w:endnote>
  <w:endnote w:type="continuationSeparator" w:id="0">
    <w:p w:rsidR="00872DC9" w:rsidRDefault="00872DC9" w:rsidP="008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7F" w:rsidRDefault="00A93F7F">
    <w:pPr>
      <w:pStyle w:val="Footer"/>
      <w:rPr>
        <w:noProof/>
      </w:rPr>
    </w:pPr>
  </w:p>
  <w:p w:rsidR="00A93F7F" w:rsidRDefault="00A93F7F" w:rsidP="00A93F7F">
    <w:pPr>
      <w:pStyle w:val="Footer"/>
      <w:tabs>
        <w:tab w:val="clear" w:pos="9360"/>
        <w:tab w:val="right" w:pos="10260"/>
      </w:tabs>
      <w:ind w:hanging="720"/>
    </w:pPr>
    <w:r>
      <w:rPr>
        <w:noProof/>
      </w:rPr>
      <w:drawing>
        <wp:inline distT="0" distB="0" distL="0" distR="0" wp14:anchorId="6DC57F4F" wp14:editId="4CB1F0E9">
          <wp:extent cx="2143125" cy="4476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ech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6173F42F" wp14:editId="386B8B3D">
          <wp:extent cx="1495425" cy="394398"/>
          <wp:effectExtent l="0" t="0" r="0" b="571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wep logo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62" cy="397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0C966AC" wp14:editId="1974A137">
          <wp:extent cx="1885950" cy="473308"/>
          <wp:effectExtent l="0" t="0" r="0" b="317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-Bozeman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773" cy="47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t xml:space="preserve">  </w:t>
    </w:r>
    <w:r>
      <w:rPr>
        <w:noProof/>
      </w:rPr>
      <w:drawing>
        <wp:inline distT="0" distB="0" distL="0" distR="0" wp14:anchorId="2A596E75" wp14:editId="43EF502D">
          <wp:extent cx="1295122" cy="78077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U Billings 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1" cy="788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C9" w:rsidRDefault="00872DC9" w:rsidP="00872DC9">
      <w:r>
        <w:separator/>
      </w:r>
    </w:p>
  </w:footnote>
  <w:footnote w:type="continuationSeparator" w:id="0">
    <w:p w:rsidR="00872DC9" w:rsidRDefault="00872DC9" w:rsidP="00872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EF" w:rsidRDefault="00CE17EF" w:rsidP="00CE17E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97132E" wp14:editId="72C795AA">
          <wp:simplePos x="0" y="0"/>
          <wp:positionH relativeFrom="column">
            <wp:posOffset>33020</wp:posOffset>
          </wp:positionH>
          <wp:positionV relativeFrom="paragraph">
            <wp:posOffset>42545</wp:posOffset>
          </wp:positionV>
          <wp:extent cx="1129030" cy="8870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RES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</w:t>
    </w:r>
  </w:p>
  <w:p w:rsidR="00CE17EF" w:rsidRDefault="00CE17EF" w:rsidP="00CE17EF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Cs w:val="28"/>
      </w:rPr>
    </w:pPr>
    <w:r w:rsidRPr="00F21C65">
      <w:rPr>
        <w:rFonts w:ascii="Georgia" w:hAnsi="Georgia"/>
        <w:smallCaps/>
        <w:color w:val="365F91" w:themeColor="accent1" w:themeShade="BF"/>
        <w:szCs w:val="28"/>
      </w:rPr>
      <w:t xml:space="preserve">Montana Partnership </w:t>
    </w:r>
  </w:p>
  <w:p w:rsidR="00CE17EF" w:rsidRPr="00F21C65" w:rsidRDefault="00CE17EF" w:rsidP="00CE17EF">
    <w:pPr>
      <w:pStyle w:val="Title"/>
      <w:spacing w:line="240" w:lineRule="auto"/>
      <w:jc w:val="right"/>
      <w:rPr>
        <w:rFonts w:ascii="Georgia" w:hAnsi="Georgia"/>
        <w:smallCaps/>
        <w:color w:val="365F91" w:themeColor="accent1" w:themeShade="BF"/>
        <w:szCs w:val="28"/>
      </w:rPr>
    </w:pPr>
    <w:r w:rsidRPr="00F21C65">
      <w:rPr>
        <w:rFonts w:ascii="Georgia" w:hAnsi="Georgia"/>
        <w:smallCaps/>
        <w:color w:val="365F91" w:themeColor="accent1" w:themeShade="BF"/>
        <w:szCs w:val="28"/>
      </w:rPr>
      <w:t>with Regions for Excellence in STEM</w:t>
    </w:r>
  </w:p>
  <w:p w:rsidR="00CE17EF" w:rsidRDefault="00CE17EF" w:rsidP="00CE17EF">
    <w:pPr>
      <w:pStyle w:val="Header"/>
    </w:pPr>
  </w:p>
  <w:p w:rsidR="00CE17EF" w:rsidRDefault="00D277B7" w:rsidP="00CE17EF">
    <w:pPr>
      <w:pStyle w:val="Header"/>
      <w:rPr>
        <w:rFonts w:ascii="Georgia" w:hAnsi="Georgia"/>
      </w:rPr>
    </w:pPr>
    <w:r>
      <w:rPr>
        <w:rFonts w:ascii="Georgia" w:hAnsi="Georgia"/>
      </w:rPr>
      <w:pict>
        <v:rect id="_x0000_i1025" style="width:0;height:1.5pt" o:hralign="center" o:hrstd="t" o:hr="t" fillcolor="gray" stroked="f"/>
      </w:pict>
    </w:r>
  </w:p>
  <w:p w:rsidR="00CE17EF" w:rsidRDefault="00CE17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20"/>
    <w:rsid w:val="000509D0"/>
    <w:rsid w:val="00250A8B"/>
    <w:rsid w:val="00257165"/>
    <w:rsid w:val="002F47BB"/>
    <w:rsid w:val="00540682"/>
    <w:rsid w:val="0068620A"/>
    <w:rsid w:val="00872DC9"/>
    <w:rsid w:val="008A60E7"/>
    <w:rsid w:val="008D438A"/>
    <w:rsid w:val="00A93F7F"/>
    <w:rsid w:val="00AD12D2"/>
    <w:rsid w:val="00C872F7"/>
    <w:rsid w:val="00CE17EF"/>
    <w:rsid w:val="00D277B7"/>
    <w:rsid w:val="00D438CC"/>
    <w:rsid w:val="00D50620"/>
    <w:rsid w:val="00E30EA6"/>
    <w:rsid w:val="00E7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20"/>
    <w:pPr>
      <w:spacing w:after="0" w:line="240" w:lineRule="auto"/>
    </w:pPr>
    <w:rPr>
      <w:rFonts w:ascii="Bell MT" w:eastAsia="Times New Roman" w:hAnsi="Bell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DC9"/>
    <w:rPr>
      <w:rFonts w:ascii="Bell MT" w:eastAsia="Times New Roman" w:hAnsi="Bell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C9"/>
    <w:rPr>
      <w:rFonts w:ascii="Bell MT" w:eastAsia="Times New Roman" w:hAnsi="Bell MT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17EF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CE17EF"/>
    <w:rPr>
      <w:rFonts w:ascii="Book Antiqua" w:eastAsia="Times New Roman" w:hAnsi="Book Antiqua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20"/>
    <w:pPr>
      <w:spacing w:after="0" w:line="240" w:lineRule="auto"/>
    </w:pPr>
    <w:rPr>
      <w:rFonts w:ascii="Bell MT" w:eastAsia="Times New Roman" w:hAnsi="Bell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72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DC9"/>
    <w:rPr>
      <w:rFonts w:ascii="Bell MT" w:eastAsia="Times New Roman" w:hAnsi="Bell M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DC9"/>
    <w:rPr>
      <w:rFonts w:ascii="Bell MT" w:eastAsia="Times New Roman" w:hAnsi="Bell MT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E17EF"/>
    <w:pPr>
      <w:spacing w:line="360" w:lineRule="auto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CE17EF"/>
    <w:rPr>
      <w:rFonts w:ascii="Book Antiqua" w:eastAsia="Times New Roman" w:hAnsi="Book Antiqua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lvarado@mtech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gi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Rayelynn Connole</dc:creator>
  <cp:lastModifiedBy>aalvarado</cp:lastModifiedBy>
  <cp:revision>3</cp:revision>
  <cp:lastPrinted>2014-04-12T17:40:00Z</cp:lastPrinted>
  <dcterms:created xsi:type="dcterms:W3CDTF">2014-09-01T16:56:00Z</dcterms:created>
  <dcterms:modified xsi:type="dcterms:W3CDTF">2014-09-01T16:56:00Z</dcterms:modified>
</cp:coreProperties>
</file>